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02-</w:t>
      </w:r>
      <w:r>
        <w:rPr>
          <w:rFonts w:ascii="Times New Roman" w:eastAsia="Times New Roman" w:hAnsi="Times New Roman" w:cs="Times New Roman"/>
        </w:rPr>
        <w:t>2430</w:t>
      </w:r>
      <w:r>
        <w:rPr>
          <w:rFonts w:ascii="Times New Roman" w:eastAsia="Times New Roman" w:hAnsi="Times New Roman" w:cs="Times New Roman"/>
        </w:rPr>
        <w:t>/2615/2025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86MS0079-01-2025-004986-71</w:t>
      </w:r>
    </w:p>
    <w:p>
      <w:pPr>
        <w:keepNext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мая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15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Скоробогатая Т.Л., при секретаре </w:t>
      </w:r>
      <w:r>
        <w:rPr>
          <w:rFonts w:ascii="Times New Roman" w:eastAsia="Times New Roman" w:hAnsi="Times New Roman" w:cs="Times New Roman"/>
          <w:sz w:val="25"/>
          <w:szCs w:val="25"/>
        </w:rPr>
        <w:t>Богдановичус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Л.П.,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szCs w:val="25"/>
        </w:rPr>
        <w:t>МКК "ЦФП" (ПАО)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Анисимову Денису Васильевичу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 судебных расходов,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194-199 Гражданского процессуального кодекса Российской Федерации, суд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szCs w:val="25"/>
        </w:rPr>
        <w:t>МКК "ЦФП" (ПАО)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(идентификатор – </w:t>
      </w:r>
      <w:r>
        <w:rPr>
          <w:rFonts w:ascii="Times New Roman" w:eastAsia="Times New Roman" w:hAnsi="Times New Roman" w:cs="Times New Roman"/>
          <w:sz w:val="25"/>
          <w:szCs w:val="25"/>
        </w:rPr>
        <w:t>7727480641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Fonts w:ascii="Times New Roman" w:eastAsia="Times New Roman" w:hAnsi="Times New Roman" w:cs="Times New Roman"/>
          <w:sz w:val="25"/>
          <w:szCs w:val="25"/>
        </w:rPr>
        <w:t>Анисимову Денису Васильевичу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(идентификатор – </w:t>
      </w:r>
      <w:r>
        <w:rPr>
          <w:rStyle w:val="cat-PassportDatagrp-16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о взыскании задолженности по договору займа, судебных расходов </w:t>
      </w:r>
      <w:r>
        <w:rPr>
          <w:rFonts w:ascii="Times New Roman" w:eastAsia="Times New Roman" w:hAnsi="Times New Roman" w:cs="Times New Roman"/>
          <w:sz w:val="25"/>
          <w:szCs w:val="25"/>
        </w:rPr>
        <w:t>– удовлетворить в полном объёме.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Анисимова Дениса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МКК "ЦФП" (ПАО)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задолженность по договору займа № </w:t>
      </w:r>
      <w:r>
        <w:rPr>
          <w:rStyle w:val="cat-UserDefinedgrp-2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UserDefinedgrp-4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период с </w:t>
      </w:r>
      <w:r>
        <w:rPr>
          <w:rStyle w:val="cat-UserDefinedgrp-4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18.05.2025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11773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eastAsia="Times New Roman" w:hAnsi="Times New Roman" w:cs="Times New Roman"/>
          <w:sz w:val="25"/>
          <w:szCs w:val="25"/>
        </w:rPr>
        <w:t>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копеек, из которых: </w:t>
      </w:r>
      <w:r>
        <w:rPr>
          <w:rFonts w:ascii="Times New Roman" w:eastAsia="Times New Roman" w:hAnsi="Times New Roman" w:cs="Times New Roman"/>
          <w:sz w:val="25"/>
          <w:szCs w:val="25"/>
        </w:rPr>
        <w:t>4700,94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сумма </w:t>
      </w:r>
      <w:r>
        <w:rPr>
          <w:rFonts w:ascii="Times New Roman" w:eastAsia="Times New Roman" w:hAnsi="Times New Roman" w:cs="Times New Roman"/>
          <w:sz w:val="25"/>
          <w:szCs w:val="25"/>
        </w:rPr>
        <w:t>основного долга; 7072,47 руб. сумма процентов.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Анисимова Дениса Васильевича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пользу МКК "ЦФП" (ПАО) судебные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5"/>
          <w:szCs w:val="25"/>
        </w:rPr>
        <w:t>в размере 4000 рублей 00 копеек.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в течение месяца со дня принятия решения в окончательной форме.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Т.Л. Скоробогатая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3rplc-3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right"/>
        <w:rPr>
          <w:sz w:val="16"/>
          <w:szCs w:val="1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571"/>
      <w:gridCol w:w="161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http://sr-srg-pkms1/xlp15/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4rplc-18">
    <w:name w:val="cat-UserDefined grp-4 rplc-18"/>
    <w:basedOn w:val="DefaultParagraphFont"/>
  </w:style>
  <w:style w:type="character" w:customStyle="1" w:styleId="cat-UserDefinedgrp-4rplc-20">
    <w:name w:val="cat-UserDefined grp-4 rplc-20"/>
    <w:basedOn w:val="DefaultParagraphFont"/>
  </w:style>
  <w:style w:type="character" w:customStyle="1" w:styleId="cat-UserDefinedgrp-23rplc-30">
    <w:name w:val="cat-UserDefined grp-2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